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1CDFFB1F" w:rsidR="000D2D16" w:rsidRPr="00D125D2" w:rsidRDefault="000D2D16" w:rsidP="009E48BE">
      <w:pPr>
        <w:spacing w:before="120"/>
        <w:ind w:left="3119" w:hanging="3119"/>
        <w:rPr>
          <w:rFonts w:asciiTheme="majorHAnsi" w:hAnsiTheme="majorHAnsi" w:cstheme="majorHAnsi"/>
          <w:lang w:val="en-US"/>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D125D2" w:rsidRPr="00D125D2">
        <w:rPr>
          <w:b/>
          <w:lang w:val="en-US"/>
        </w:rPr>
        <w:t>10029774</w:t>
      </w:r>
    </w:p>
    <w:p w14:paraId="16D60C7E" w14:textId="64A01604" w:rsidR="00F96F43" w:rsidRPr="000777F7" w:rsidRDefault="00F96F43" w:rsidP="009E48BE">
      <w:pPr>
        <w:spacing w:before="120"/>
        <w:ind w:left="3119" w:hanging="3119"/>
        <w:rPr>
          <w:rFonts w:asciiTheme="majorHAnsi" w:hAnsiTheme="majorHAnsi" w:cstheme="majorHAnsi"/>
          <w:bCs/>
          <w:color w:val="000000" w:themeColor="text1"/>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00D125D2" w:rsidRPr="00D125D2">
        <w:rPr>
          <w:rFonts w:asciiTheme="majorHAnsi" w:hAnsiTheme="majorHAnsi" w:cstheme="majorHAnsi"/>
          <w:color w:val="000000" w:themeColor="text1"/>
          <w:szCs w:val="22"/>
        </w:rPr>
        <w:t>Support to sustainable forest planning and management in selected Aimags and Soums and strengthening of forest value chains</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9"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10"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1"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2"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3" w:history="1">
        <w:r w:rsidRPr="00380ED0">
          <w:rPr>
            <w:rStyle w:val="Hyperlink"/>
            <w:i/>
            <w:iCs/>
            <w:sz w:val="18"/>
            <w:szCs w:val="18"/>
          </w:rPr>
          <w:t>eForms</w:t>
        </w:r>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DD1443">
      <w:pPr>
        <w:spacing w:before="240" w:line="288" w:lineRule="auto"/>
        <w:ind w:left="357"/>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DD1443">
      <w:pPr>
        <w:spacing w:line="288" w:lineRule="auto"/>
        <w:ind w:left="1985" w:hanging="1628"/>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Pr="008D6B85" w:rsidRDefault="007E70F0" w:rsidP="00CB68AE">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r w:rsidRPr="00CA1CAF">
              <w:rPr>
                <w:rFonts w:cs="Arial"/>
                <w:b/>
                <w:bCs/>
                <w:lang w:val="de-DE"/>
              </w:rPr>
              <w:t xml:space="preserve">Please select </w:t>
            </w:r>
            <w:r>
              <w:rPr>
                <w:rFonts w:cs="Arial"/>
                <w:b/>
                <w:bCs/>
                <w:lang w:val="de-DE"/>
              </w:rPr>
              <w:t>applicable option</w:t>
            </w:r>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(LkSG)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r w:rsidRPr="000777F7">
        <w:rPr>
          <w:rFonts w:cs="Arial"/>
          <w:szCs w:val="20"/>
          <w:lang w:eastAsia="de-DE" w:bidi="ar-SA"/>
        </w:rPr>
        <w:t>LkSG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 xml:space="preserve">qualify as (a) person(s), entity(ies) or body(ies)with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4"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subcontractors, suppliers or companies whose capacities are used in connection with the provision of the proof of suitability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27786398" w:rsidR="000F5026" w:rsidRPr="00BD66B9" w:rsidRDefault="000F5026" w:rsidP="00DD1443">
      <w:pPr>
        <w:pStyle w:val="Textkrper"/>
        <w:spacing w:after="200" w:line="288" w:lineRule="auto"/>
        <w:jc w:val="both"/>
        <w:rPr>
          <w:b w:val="0"/>
          <w:i/>
          <w:iCs/>
          <w:szCs w:val="22"/>
        </w:rPr>
      </w:pPr>
      <w:r w:rsidRPr="00BD66B9">
        <w:rPr>
          <w:bCs w:val="0"/>
          <w:i/>
          <w:iCs/>
          <w:szCs w:val="22"/>
        </w:rPr>
        <w:t xml:space="preserve">At least </w:t>
      </w:r>
      <w:r w:rsidR="00D125D2">
        <w:rPr>
          <w:i/>
          <w:iCs/>
        </w:rPr>
        <w:t>3</w:t>
      </w:r>
      <w:r w:rsidRPr="003B6278">
        <w:rPr>
          <w:b w:val="0"/>
          <w:i/>
          <w:iCs/>
          <w:szCs w:val="22"/>
        </w:rPr>
        <w:t xml:space="preserve"> </w:t>
      </w:r>
      <w:r w:rsidRPr="00BD2494">
        <w:rPr>
          <w:b w:val="0"/>
          <w:i/>
          <w:iCs/>
          <w:szCs w:val="22"/>
        </w:rPr>
        <w:t xml:space="preserve">references </w:t>
      </w:r>
      <w:r w:rsidRPr="00BD66B9">
        <w:rPr>
          <w:bCs w:val="0"/>
          <w:i/>
          <w:iCs/>
          <w:szCs w:val="22"/>
        </w:rPr>
        <w:t xml:space="preserve">in the technical field </w:t>
      </w:r>
      <w:r>
        <w:rPr>
          <w:bCs w:val="0"/>
          <w:i/>
          <w:iCs/>
          <w:szCs w:val="22"/>
        </w:rPr>
        <w:t xml:space="preserve">of </w:t>
      </w:r>
      <w:r w:rsidR="00D125D2" w:rsidRPr="00D125D2">
        <w:rPr>
          <w:i/>
          <w:iCs/>
        </w:rPr>
        <w:t>either Natural Resource Management or Value Chains</w:t>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D125D2">
        <w:rPr>
          <w:i/>
          <w:iCs/>
        </w:rPr>
        <w:t>150,000.00</w:t>
      </w:r>
      <w:r w:rsidR="007F6BDF">
        <w:rPr>
          <w:i/>
          <w:iCs/>
        </w:rPr>
        <w:t xml:space="preserve"> (net)</w:t>
      </w:r>
      <w:r w:rsidRPr="003B6278">
        <w:rPr>
          <w:b w:val="0"/>
          <w:i/>
          <w:iCs/>
          <w:szCs w:val="22"/>
        </w:rPr>
        <w:t xml:space="preserve"> </w:t>
      </w:r>
      <w:r w:rsidRPr="00BD2494">
        <w:rPr>
          <w:b w:val="0"/>
          <w:i/>
          <w:iCs/>
          <w:szCs w:val="22"/>
        </w:rPr>
        <w:t>(exclusion criterion).</w:t>
      </w:r>
    </w:p>
    <w:p w14:paraId="16F90C4C" w14:textId="22A0DDCF" w:rsidR="000F5026" w:rsidRPr="00F83E87" w:rsidRDefault="000F5026" w:rsidP="00DD1443">
      <w:pPr>
        <w:spacing w:before="40" w:after="200" w:line="288" w:lineRule="auto"/>
        <w:ind w:right="57"/>
        <w:jc w:val="both"/>
        <w:rPr>
          <w:rFonts w:cs="Arial"/>
          <w:bCs/>
          <w:i/>
        </w:rPr>
      </w:pPr>
      <w:r w:rsidRPr="00BD66B9">
        <w:rPr>
          <w:rFonts w:cs="Arial"/>
          <w:bCs/>
          <w:i/>
          <w:iCs/>
        </w:rPr>
        <w:t xml:space="preserve">At least </w:t>
      </w:r>
      <w:r w:rsidR="00D125D2">
        <w:rPr>
          <w:i/>
          <w:iCs/>
        </w:rPr>
        <w:t>1</w:t>
      </w:r>
      <w:r w:rsidRPr="00BD66B9">
        <w:rPr>
          <w:rFonts w:cs="Arial"/>
          <w:bCs/>
          <w:i/>
          <w:iCs/>
        </w:rPr>
        <w:t xml:space="preserve"> </w:t>
      </w:r>
      <w:r w:rsidRPr="003B6278">
        <w:rPr>
          <w:rFonts w:cs="Arial"/>
          <w:b/>
          <w:i/>
          <w:iCs/>
        </w:rPr>
        <w:t>reference</w:t>
      </w:r>
      <w:r w:rsidRPr="00BD66B9">
        <w:rPr>
          <w:rFonts w:cs="Arial"/>
          <w:bCs/>
          <w:i/>
          <w:iCs/>
        </w:rPr>
        <w:t xml:space="preserve"> in the </w:t>
      </w:r>
      <w:r w:rsidRPr="00D125D2">
        <w:rPr>
          <w:rFonts w:cs="Arial"/>
          <w:b/>
          <w:i/>
          <w:iCs/>
        </w:rPr>
        <w:t xml:space="preserve">region of </w:t>
      </w:r>
      <w:r w:rsidR="00D125D2" w:rsidRPr="00D125D2">
        <w:rPr>
          <w:b/>
          <w:i/>
          <w:iCs/>
        </w:rPr>
        <w:t>in Western Asia, Central Asia or East Asia</w:t>
      </w:r>
      <w:r w:rsidRPr="00BD66B9">
        <w:rPr>
          <w:rFonts w:cs="Arial"/>
          <w:bCs/>
          <w:i/>
          <w:iCs/>
        </w:rPr>
        <w:t xml:space="preserve"> </w:t>
      </w:r>
      <w:r w:rsidRPr="00DD1443">
        <w:rPr>
          <w:rFonts w:cs="Arial"/>
          <w:bCs/>
          <w:i/>
          <w:iCs/>
        </w:rPr>
        <w:t>in the last 3</w:t>
      </w:r>
      <w:r w:rsidR="00C22B02">
        <w:rPr>
          <w:rFonts w:cs="Arial"/>
          <w:bCs/>
          <w:i/>
          <w:iCs/>
        </w:rPr>
        <w:t>6</w:t>
      </w:r>
      <w:r w:rsidR="00C22B02">
        <w:t> months</w:t>
      </w:r>
      <w:r w:rsidRPr="00BD66B9">
        <w:rPr>
          <w:rFonts w:cs="Arial"/>
          <w:bCs/>
          <w:i/>
          <w:iCs/>
        </w:rPr>
        <w:t xml:space="preserve"> </w:t>
      </w:r>
      <w:r w:rsidR="009E6BDC">
        <w:rPr>
          <w:rFonts w:cs="Arial"/>
          <w:bCs/>
          <w:i/>
          <w:iCs/>
        </w:rPr>
        <w:t xml:space="preserve">(reference date: date of publication of this tender) </w:t>
      </w:r>
      <w:r w:rsidRPr="00BD66B9">
        <w:rPr>
          <w:rFonts w:cs="Arial"/>
          <w:bCs/>
          <w:i/>
          <w:iCs/>
        </w:rPr>
        <w:t>that ha</w:t>
      </w:r>
      <w:r>
        <w:rPr>
          <w:rFonts w:cs="Arial"/>
          <w:bCs/>
          <w:i/>
          <w:iCs/>
        </w:rPr>
        <w:t>d</w:t>
      </w:r>
      <w:r w:rsidRPr="00BD66B9">
        <w:rPr>
          <w:rFonts w:cs="Arial"/>
          <w:bCs/>
          <w:i/>
          <w:iCs/>
        </w:rPr>
        <w:t xml:space="preserve"> a </w:t>
      </w:r>
      <w:r w:rsidRPr="00BD2494">
        <w:rPr>
          <w:rFonts w:cs="Arial"/>
          <w:b/>
          <w:i/>
          <w:iCs/>
        </w:rPr>
        <w:t xml:space="preserve">minimum commission value of EUR </w:t>
      </w:r>
      <w:r w:rsidR="00D125D2">
        <w:rPr>
          <w:b/>
          <w:bCs/>
          <w:i/>
          <w:iCs/>
        </w:rPr>
        <w:t>150,000.00</w:t>
      </w:r>
      <w:r w:rsidR="007F6BDF">
        <w:rPr>
          <w:b/>
          <w:bCs/>
          <w:i/>
          <w:iCs/>
        </w:rPr>
        <w:t xml:space="preserve"> (net)</w:t>
      </w:r>
      <w:r w:rsidRPr="003B6278">
        <w:rPr>
          <w:rFonts w:cs="Arial"/>
          <w:bCs/>
          <w:i/>
          <w:iCs/>
        </w:rPr>
        <w:t xml:space="preserve"> (</w:t>
      </w:r>
      <w:r w:rsidRPr="00BD66B9">
        <w:rPr>
          <w:rFonts w:cs="Arial"/>
          <w:bCs/>
          <w:i/>
          <w:iCs/>
        </w:rPr>
        <w:t>exclusion criterion)</w:t>
      </w:r>
      <w:r>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0456ACCB"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w:t>
      </w:r>
      <w:r w:rsidR="00E56D77" w:rsidRPr="000777F7">
        <w:rPr>
          <w:rFonts w:asciiTheme="majorHAnsi" w:hAnsiTheme="majorHAnsi" w:cstheme="majorHAnsi"/>
          <w:i/>
          <w:color w:val="000000" w:themeColor="text1"/>
        </w:rPr>
        <w:t xml:space="preserve"> </w:t>
      </w:r>
      <w:r w:rsidRPr="000777F7">
        <w:rPr>
          <w:rFonts w:asciiTheme="majorHAnsi" w:hAnsiTheme="majorHAnsi" w:cstheme="majorHAnsi"/>
          <w:i/>
          <w:color w:val="000000" w:themeColor="text1"/>
        </w:rPr>
        <w:t>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00D125D2">
        <w:rPr>
          <w:rFonts w:asciiTheme="majorHAnsi" w:hAnsiTheme="majorHAnsi" w:cstheme="majorHAnsi"/>
          <w:i/>
          <w:color w:val="000000" w:themeColor="text1"/>
        </w:rPr>
        <w:t>.</w:t>
      </w:r>
    </w:p>
    <w:p w14:paraId="2337DE37" w14:textId="48A0590D"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D125D2">
        <w:rPr>
          <w:rFonts w:cs="Arial"/>
          <w:b/>
          <w:bCs/>
          <w:lang w:eastAsia="de-DE" w:bidi="ar-SA"/>
        </w:rPr>
        <w:t>150,000.00</w:t>
      </w:r>
      <w:r w:rsidR="007F6BDF">
        <w:rPr>
          <w:rFonts w:cs="Arial"/>
          <w:b/>
          <w:bCs/>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5"/>
          <w:footerReference w:type="default" r:id="rId16"/>
          <w:headerReference w:type="first" r:id="rId17"/>
          <w:footerReference w:type="first" r:id="rId18"/>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shd w:val="clear" w:color="auto" w:fill="auto"/>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auto"/>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9"/>
      <w:footerReference w:type="default" r:id="rId20"/>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4E64" w14:textId="77777777" w:rsidR="008D7772" w:rsidRDefault="008D7772" w:rsidP="00A637D0">
      <w:r>
        <w:separator/>
      </w:r>
    </w:p>
  </w:endnote>
  <w:endnote w:type="continuationSeparator" w:id="0">
    <w:p w14:paraId="1C4D14D2" w14:textId="77777777" w:rsidR="008D7772" w:rsidRDefault="008D777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8A2D" w14:textId="77777777" w:rsidR="008D7772" w:rsidRDefault="008D7772" w:rsidP="00A637D0">
      <w:r>
        <w:separator/>
      </w:r>
    </w:p>
  </w:footnote>
  <w:footnote w:type="continuationSeparator" w:id="0">
    <w:p w14:paraId="75259F74" w14:textId="77777777" w:rsidR="008D7772" w:rsidRDefault="008D777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1" w:displacedByCustomXml="next"/>
        <w:bookmarkStart w:id="1"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22DE"/>
    <w:rsid w:val="005A2F15"/>
    <w:rsid w:val="005B3D97"/>
    <w:rsid w:val="005C5B78"/>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72A"/>
    <w:rsid w:val="00737BA9"/>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25D2"/>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37ED"/>
    <w:rsid w:val="00DD48B5"/>
    <w:rsid w:val="00DD592E"/>
    <w:rsid w:val="00DD658A"/>
    <w:rsid w:val="00DD6701"/>
    <w:rsid w:val="00DD76A2"/>
    <w:rsid w:val="00DE5157"/>
    <w:rsid w:val="00DE66E1"/>
    <w:rsid w:val="00DE6D89"/>
    <w:rsid w:val="00DE7E67"/>
    <w:rsid w:val="00DF6E8E"/>
    <w:rsid w:val="00E00A39"/>
    <w:rsid w:val="00E01288"/>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gesetze-im-internet.de/awg_2013/"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va.bund.de/SharedDocs/Downloads/DE/Aufgaben/ZMV/Transparenzregister/Transparenzregister_Hinweisblatt.pdf?__blob=publicationFile&amp;v=3"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g_2017/__3.html"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eur-lex.europa.eu/legal-content/DE/TXT/?uri=celex%3A32018L0843" TargetMode="External"/><Relationship Id="rId14" Type="http://schemas.openxmlformats.org/officeDocument/2006/relationships/hyperlink" Target="https://eur-lex.europa.eu/legal-content/EN/TXT/?uri=CELEX%3A02014R0833-20231001"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38255E"/>
    <w:rsid w:val="004E2A8E"/>
    <w:rsid w:val="00606041"/>
    <w:rsid w:val="006D380C"/>
    <w:rsid w:val="006D70EC"/>
    <w:rsid w:val="0073772A"/>
    <w:rsid w:val="007B1ABE"/>
    <w:rsid w:val="00833BD4"/>
    <w:rsid w:val="0086569E"/>
    <w:rsid w:val="009A0E7A"/>
    <w:rsid w:val="00BB0A21"/>
    <w:rsid w:val="00E90354"/>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15efe230-acba-47ac-8efb-68a0029c1e1d</BSO999929>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customXml/itemProps2.xml><?xml version="1.0" encoding="utf-8"?>
<ds:datastoreItem xmlns:ds="http://schemas.openxmlformats.org/officeDocument/2006/customXml" ds:itemID="{7DF4861A-9939-4F04-BAAA-02D0E78C5905}">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2077</Words>
  <Characters>13092</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Sabrina Stahler</cp:lastModifiedBy>
  <cp:revision>7</cp:revision>
  <cp:lastPrinted>2020-06-12T14:09:00Z</cp:lastPrinted>
  <dcterms:created xsi:type="dcterms:W3CDTF">2025-12-19T14:54:00Z</dcterms:created>
  <dcterms:modified xsi:type="dcterms:W3CDTF">2026-07-14T11:23:00Z</dcterms:modified>
</cp:coreProperties>
</file>